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870D" w14:textId="77777777" w:rsidR="00982B9B" w:rsidRPr="00205779" w:rsidRDefault="00982B9B" w:rsidP="009A2DEB">
      <w:pPr>
        <w:spacing w:line="360" w:lineRule="auto"/>
        <w:rPr>
          <w:rFonts w:ascii="宋体" w:eastAsia="宋体" w:hAnsi="宋体"/>
          <w:b/>
          <w:sz w:val="24"/>
          <w:szCs w:val="24"/>
        </w:rPr>
      </w:pPr>
    </w:p>
    <w:p w14:paraId="6979B5D7" w14:textId="353D638C" w:rsidR="00982B9B" w:rsidRDefault="00982B9B" w:rsidP="009A2DEB">
      <w:pPr>
        <w:spacing w:line="360" w:lineRule="auto"/>
        <w:rPr>
          <w:rFonts w:ascii="宋体" w:eastAsia="宋体" w:hAnsi="宋体"/>
          <w:sz w:val="24"/>
          <w:szCs w:val="24"/>
        </w:rPr>
      </w:pPr>
      <w:r w:rsidRPr="00205779">
        <w:rPr>
          <w:rFonts w:ascii="宋体" w:eastAsia="宋体" w:hAnsi="宋体" w:hint="eastAsia"/>
          <w:b/>
          <w:sz w:val="24"/>
          <w:szCs w:val="24"/>
        </w:rPr>
        <w:t>博士生姓名：</w:t>
      </w:r>
      <w:r w:rsidR="00466673" w:rsidRPr="00205779">
        <w:rPr>
          <w:rFonts w:ascii="宋体" w:eastAsia="宋体" w:hAnsi="宋体" w:hint="eastAsia"/>
          <w:sz w:val="24"/>
          <w:szCs w:val="24"/>
        </w:rPr>
        <w:t>唐雪</w:t>
      </w:r>
    </w:p>
    <w:p w14:paraId="0F20B84C" w14:textId="77777777" w:rsidR="009A2DEB" w:rsidRPr="009A2DEB" w:rsidRDefault="009A2DEB" w:rsidP="009A2DEB">
      <w:pPr>
        <w:spacing w:line="360" w:lineRule="auto"/>
        <w:rPr>
          <w:rFonts w:ascii="宋体" w:eastAsia="宋体" w:hAnsi="宋体" w:hint="eastAsia"/>
          <w:sz w:val="24"/>
          <w:szCs w:val="24"/>
        </w:rPr>
      </w:pPr>
    </w:p>
    <w:p w14:paraId="554781BC" w14:textId="77777777" w:rsidR="009A2DEB" w:rsidRDefault="00982B9B" w:rsidP="009A2DEB">
      <w:pPr>
        <w:spacing w:line="360" w:lineRule="auto"/>
        <w:rPr>
          <w:rFonts w:ascii="宋体" w:eastAsia="宋体" w:hAnsi="宋体"/>
          <w:sz w:val="24"/>
          <w:szCs w:val="24"/>
        </w:rPr>
      </w:pPr>
      <w:r w:rsidRPr="00205779">
        <w:rPr>
          <w:rFonts w:ascii="宋体" w:eastAsia="宋体" w:hAnsi="宋体" w:hint="eastAsia"/>
          <w:b/>
          <w:sz w:val="24"/>
          <w:szCs w:val="24"/>
        </w:rPr>
        <w:t>年级专业：</w:t>
      </w:r>
      <w:bookmarkStart w:id="0" w:name="_GoBack"/>
      <w:r w:rsidR="00466673" w:rsidRPr="00205779">
        <w:rPr>
          <w:rFonts w:ascii="宋体" w:eastAsia="宋体" w:hAnsi="宋体"/>
          <w:sz w:val="24"/>
          <w:szCs w:val="24"/>
        </w:rPr>
        <w:t>2019</w:t>
      </w:r>
      <w:r w:rsidR="00466673" w:rsidRPr="00205779">
        <w:rPr>
          <w:rFonts w:ascii="宋体" w:eastAsia="宋体" w:hAnsi="宋体" w:hint="eastAsia"/>
          <w:sz w:val="24"/>
          <w:szCs w:val="24"/>
        </w:rPr>
        <w:t>级</w:t>
      </w:r>
      <w:r w:rsidR="002859D0">
        <w:rPr>
          <w:rFonts w:ascii="宋体" w:eastAsia="宋体" w:hAnsi="宋体" w:hint="eastAsia"/>
          <w:sz w:val="24"/>
          <w:szCs w:val="24"/>
        </w:rPr>
        <w:t>社会医学与卫生事业管理</w:t>
      </w:r>
      <w:r w:rsidR="00466673" w:rsidRPr="00205779">
        <w:rPr>
          <w:rFonts w:ascii="宋体" w:eastAsia="宋体" w:hAnsi="宋体" w:hint="eastAsia"/>
          <w:sz w:val="24"/>
          <w:szCs w:val="24"/>
        </w:rPr>
        <w:t>专业</w:t>
      </w:r>
      <w:bookmarkEnd w:id="0"/>
    </w:p>
    <w:p w14:paraId="7D41FB2D" w14:textId="754AE531" w:rsidR="00982B9B" w:rsidRPr="00205779" w:rsidRDefault="00CE0492" w:rsidP="009A2DEB">
      <w:pPr>
        <w:spacing w:line="360" w:lineRule="auto"/>
        <w:rPr>
          <w:rFonts w:ascii="宋体" w:eastAsia="宋体" w:hAnsi="宋体"/>
          <w:sz w:val="24"/>
          <w:szCs w:val="24"/>
        </w:rPr>
      </w:pPr>
      <w:r>
        <w:rPr>
          <w:rFonts w:ascii="宋体" w:eastAsia="宋体" w:hAnsi="宋体" w:hint="eastAsia"/>
          <w:sz w:val="24"/>
          <w:szCs w:val="24"/>
        </w:rPr>
        <w:t xml:space="preserve"> </w:t>
      </w:r>
    </w:p>
    <w:p w14:paraId="674DFA23" w14:textId="3348E9BB" w:rsidR="003B6DB9" w:rsidRDefault="00982B9B" w:rsidP="009A2DEB">
      <w:pPr>
        <w:spacing w:line="360" w:lineRule="auto"/>
        <w:rPr>
          <w:rFonts w:ascii="宋体" w:eastAsia="宋体" w:hAnsi="宋体"/>
          <w:sz w:val="24"/>
          <w:szCs w:val="24"/>
        </w:rPr>
      </w:pPr>
      <w:r w:rsidRPr="00205779">
        <w:rPr>
          <w:rFonts w:ascii="宋体" w:eastAsia="宋体" w:hAnsi="宋体" w:hint="eastAsia"/>
          <w:b/>
          <w:sz w:val="24"/>
          <w:szCs w:val="24"/>
        </w:rPr>
        <w:t>导师姓名：</w:t>
      </w:r>
      <w:r w:rsidR="00466673" w:rsidRPr="00205779">
        <w:rPr>
          <w:rFonts w:ascii="宋体" w:eastAsia="宋体" w:hAnsi="宋体" w:hint="eastAsia"/>
          <w:sz w:val="24"/>
          <w:szCs w:val="24"/>
        </w:rPr>
        <w:t>屈智勇</w:t>
      </w:r>
      <w:r w:rsidR="006D2EC5">
        <w:rPr>
          <w:rFonts w:ascii="宋体" w:eastAsia="宋体" w:hAnsi="宋体" w:hint="eastAsia"/>
          <w:sz w:val="24"/>
          <w:szCs w:val="24"/>
        </w:rPr>
        <w:t xml:space="preserve"> </w:t>
      </w:r>
      <w:r w:rsidR="00B13C17" w:rsidRPr="00205779">
        <w:rPr>
          <w:rFonts w:ascii="宋体" w:eastAsia="宋体" w:hAnsi="宋体" w:hint="eastAsia"/>
          <w:sz w:val="24"/>
          <w:szCs w:val="24"/>
        </w:rPr>
        <w:t>教授</w:t>
      </w:r>
    </w:p>
    <w:p w14:paraId="0F3B7C02" w14:textId="77777777" w:rsidR="009A2DEB" w:rsidRPr="00205779" w:rsidRDefault="009A2DEB" w:rsidP="009A2DEB">
      <w:pPr>
        <w:spacing w:line="360" w:lineRule="auto"/>
        <w:rPr>
          <w:rFonts w:ascii="宋体" w:eastAsia="宋体" w:hAnsi="宋体" w:hint="eastAsia"/>
          <w:sz w:val="24"/>
          <w:szCs w:val="24"/>
        </w:rPr>
      </w:pPr>
    </w:p>
    <w:p w14:paraId="3581F63E" w14:textId="5025B2ED" w:rsidR="00205779" w:rsidRDefault="003724E6" w:rsidP="009A2DEB">
      <w:pPr>
        <w:spacing w:line="360" w:lineRule="auto"/>
        <w:rPr>
          <w:rFonts w:ascii="宋体" w:eastAsia="宋体" w:hAnsi="宋体"/>
          <w:b/>
          <w:sz w:val="24"/>
          <w:szCs w:val="24"/>
        </w:rPr>
      </w:pPr>
      <w:r>
        <w:rPr>
          <w:rFonts w:ascii="宋体" w:eastAsia="宋体" w:hAnsi="宋体" w:hint="eastAsia"/>
          <w:b/>
          <w:sz w:val="24"/>
          <w:szCs w:val="24"/>
        </w:rPr>
        <w:t>预答辩</w:t>
      </w:r>
      <w:r w:rsidR="003B6DB9" w:rsidRPr="00205779">
        <w:rPr>
          <w:rFonts w:ascii="宋体" w:eastAsia="宋体" w:hAnsi="宋体" w:hint="eastAsia"/>
          <w:b/>
          <w:sz w:val="24"/>
          <w:szCs w:val="24"/>
        </w:rPr>
        <w:t>时间及地点：</w:t>
      </w:r>
    </w:p>
    <w:p w14:paraId="5ED8BB32" w14:textId="01DBA3B7" w:rsidR="004501D4" w:rsidRPr="00205779" w:rsidRDefault="004501D4" w:rsidP="009A2DEB">
      <w:pPr>
        <w:spacing w:line="360" w:lineRule="auto"/>
        <w:rPr>
          <w:rFonts w:ascii="宋体" w:eastAsia="宋体" w:hAnsi="宋体"/>
          <w:sz w:val="24"/>
          <w:szCs w:val="24"/>
        </w:rPr>
      </w:pPr>
      <w:r>
        <w:rPr>
          <w:rFonts w:ascii="宋体" w:eastAsia="宋体" w:hAnsi="宋体" w:hint="eastAsia"/>
          <w:b/>
          <w:sz w:val="24"/>
          <w:szCs w:val="24"/>
        </w:rPr>
        <w:t>时间：</w:t>
      </w:r>
      <w:r w:rsidRPr="00205779">
        <w:rPr>
          <w:rFonts w:ascii="宋体" w:eastAsia="宋体" w:hAnsi="宋体" w:hint="eastAsia"/>
          <w:sz w:val="24"/>
          <w:szCs w:val="24"/>
        </w:rPr>
        <w:t>2</w:t>
      </w:r>
      <w:r w:rsidRPr="00205779">
        <w:rPr>
          <w:rFonts w:ascii="宋体" w:eastAsia="宋体" w:hAnsi="宋体"/>
          <w:sz w:val="24"/>
          <w:szCs w:val="24"/>
        </w:rPr>
        <w:t>022</w:t>
      </w:r>
      <w:r w:rsidRPr="00B51FEB">
        <w:rPr>
          <w:rFonts w:ascii="宋体" w:eastAsia="宋体" w:hAnsi="宋体" w:hint="eastAsia"/>
          <w:sz w:val="24"/>
          <w:szCs w:val="24"/>
        </w:rPr>
        <w:t>年</w:t>
      </w:r>
      <w:r w:rsidR="003724E6">
        <w:rPr>
          <w:rFonts w:ascii="宋体" w:eastAsia="宋体" w:hAnsi="宋体"/>
          <w:sz w:val="24"/>
          <w:szCs w:val="24"/>
        </w:rPr>
        <w:t>3</w:t>
      </w:r>
      <w:r w:rsidRPr="00B51FEB">
        <w:rPr>
          <w:rFonts w:ascii="宋体" w:eastAsia="宋体" w:hAnsi="宋体" w:hint="eastAsia"/>
          <w:sz w:val="24"/>
          <w:szCs w:val="24"/>
        </w:rPr>
        <w:t>月</w:t>
      </w:r>
      <w:r w:rsidR="00B03758">
        <w:rPr>
          <w:rFonts w:ascii="宋体" w:eastAsia="宋体" w:hAnsi="宋体"/>
          <w:sz w:val="24"/>
          <w:szCs w:val="24"/>
        </w:rPr>
        <w:t>30</w:t>
      </w:r>
      <w:r w:rsidRPr="00B51FEB">
        <w:rPr>
          <w:rFonts w:ascii="宋体" w:eastAsia="宋体" w:hAnsi="宋体" w:hint="eastAsia"/>
          <w:sz w:val="24"/>
          <w:szCs w:val="24"/>
        </w:rPr>
        <w:t>日</w:t>
      </w:r>
      <w:r w:rsidR="00B03758">
        <w:rPr>
          <w:rFonts w:ascii="宋体" w:eastAsia="宋体" w:hAnsi="宋体" w:hint="eastAsia"/>
          <w:sz w:val="24"/>
          <w:szCs w:val="24"/>
        </w:rPr>
        <w:t>（星期三）下午</w:t>
      </w:r>
      <w:r w:rsidR="00AB6727">
        <w:rPr>
          <w:rFonts w:ascii="宋体" w:eastAsia="宋体" w:hAnsi="宋体"/>
          <w:sz w:val="24"/>
          <w:szCs w:val="24"/>
        </w:rPr>
        <w:t>2</w:t>
      </w:r>
      <w:r w:rsidR="00B03758">
        <w:rPr>
          <w:rFonts w:ascii="宋体" w:eastAsia="宋体" w:hAnsi="宋体" w:hint="eastAsia"/>
          <w:sz w:val="24"/>
          <w:szCs w:val="24"/>
        </w:rPr>
        <w:t>:</w:t>
      </w:r>
      <w:r w:rsidR="00AB6727">
        <w:rPr>
          <w:rFonts w:ascii="宋体" w:eastAsia="宋体" w:hAnsi="宋体"/>
          <w:sz w:val="24"/>
          <w:szCs w:val="24"/>
        </w:rPr>
        <w:t>3</w:t>
      </w:r>
      <w:r w:rsidR="00B03758">
        <w:rPr>
          <w:rFonts w:ascii="宋体" w:eastAsia="宋体" w:hAnsi="宋体"/>
          <w:sz w:val="24"/>
          <w:szCs w:val="24"/>
        </w:rPr>
        <w:t>0</w:t>
      </w:r>
    </w:p>
    <w:p w14:paraId="3B925384" w14:textId="781120BB" w:rsidR="004501D4" w:rsidRDefault="004501D4" w:rsidP="009A2DEB">
      <w:pPr>
        <w:spacing w:line="360" w:lineRule="auto"/>
        <w:rPr>
          <w:rFonts w:ascii="宋体" w:eastAsia="宋体" w:hAnsi="宋体"/>
          <w:sz w:val="24"/>
          <w:szCs w:val="24"/>
        </w:rPr>
      </w:pPr>
      <w:r>
        <w:rPr>
          <w:rFonts w:ascii="宋体" w:eastAsia="宋体" w:hAnsi="宋体" w:hint="eastAsia"/>
          <w:b/>
          <w:sz w:val="24"/>
          <w:szCs w:val="24"/>
        </w:rPr>
        <w:t>地点：</w:t>
      </w:r>
      <w:r w:rsidRPr="00205779">
        <w:rPr>
          <w:rFonts w:ascii="宋体" w:eastAsia="宋体" w:hAnsi="宋体" w:hint="eastAsia"/>
          <w:sz w:val="24"/>
          <w:szCs w:val="24"/>
        </w:rPr>
        <w:t>后主楼</w:t>
      </w:r>
      <w:r>
        <w:rPr>
          <w:rFonts w:ascii="宋体" w:eastAsia="宋体" w:hAnsi="宋体" w:hint="eastAsia"/>
          <w:sz w:val="24"/>
          <w:szCs w:val="24"/>
        </w:rPr>
        <w:t>2</w:t>
      </w:r>
      <w:r>
        <w:rPr>
          <w:rFonts w:ascii="宋体" w:eastAsia="宋体" w:hAnsi="宋体"/>
          <w:sz w:val="24"/>
          <w:szCs w:val="24"/>
        </w:rPr>
        <w:t>026</w:t>
      </w:r>
      <w:r>
        <w:rPr>
          <w:rFonts w:ascii="宋体" w:eastAsia="宋体" w:hAnsi="宋体" w:hint="eastAsia"/>
          <w:sz w:val="24"/>
          <w:szCs w:val="24"/>
        </w:rPr>
        <w:t>会议室</w:t>
      </w:r>
    </w:p>
    <w:p w14:paraId="44219521" w14:textId="77777777" w:rsidR="009A2DEB" w:rsidRPr="00205779" w:rsidRDefault="009A2DEB" w:rsidP="009A2DEB">
      <w:pPr>
        <w:spacing w:line="360" w:lineRule="auto"/>
        <w:rPr>
          <w:rFonts w:ascii="宋体" w:eastAsia="宋体" w:hAnsi="宋体" w:hint="eastAsia"/>
          <w:sz w:val="24"/>
          <w:szCs w:val="24"/>
        </w:rPr>
      </w:pPr>
    </w:p>
    <w:p w14:paraId="5E80A001" w14:textId="77777777" w:rsidR="003B6DB9" w:rsidRPr="00205779" w:rsidRDefault="003B6DB9" w:rsidP="009A2DEB">
      <w:pPr>
        <w:spacing w:line="360" w:lineRule="auto"/>
        <w:rPr>
          <w:rFonts w:ascii="宋体" w:eastAsia="宋体" w:hAnsi="宋体"/>
          <w:sz w:val="24"/>
          <w:szCs w:val="24"/>
        </w:rPr>
      </w:pPr>
    </w:p>
    <w:p w14:paraId="07872C32" w14:textId="19F0B834" w:rsidR="003B6DB9" w:rsidRPr="00205779" w:rsidRDefault="00803B6B" w:rsidP="009A2DEB">
      <w:pPr>
        <w:spacing w:line="360" w:lineRule="auto"/>
        <w:rPr>
          <w:rFonts w:ascii="宋体" w:eastAsia="宋体" w:hAnsi="宋体"/>
          <w:sz w:val="24"/>
          <w:szCs w:val="24"/>
        </w:rPr>
      </w:pPr>
      <w:r>
        <w:rPr>
          <w:rFonts w:ascii="宋体" w:eastAsia="宋体" w:hAnsi="宋体" w:hint="eastAsia"/>
          <w:b/>
          <w:sz w:val="24"/>
          <w:szCs w:val="24"/>
        </w:rPr>
        <w:t>论文</w:t>
      </w:r>
      <w:r w:rsidR="003B6DB9" w:rsidRPr="00205779">
        <w:rPr>
          <w:rFonts w:ascii="宋体" w:eastAsia="宋体" w:hAnsi="宋体" w:hint="eastAsia"/>
          <w:b/>
          <w:sz w:val="24"/>
          <w:szCs w:val="24"/>
        </w:rPr>
        <w:t>题目：</w:t>
      </w:r>
      <w:r w:rsidR="001F59AC" w:rsidRPr="001F59AC">
        <w:rPr>
          <w:rFonts w:ascii="宋体" w:eastAsia="宋体" w:hAnsi="宋体" w:hint="eastAsia"/>
          <w:sz w:val="24"/>
          <w:szCs w:val="24"/>
        </w:rPr>
        <w:t>基于学校的身体活动干预实证研究——以中国西南农村小学为例</w:t>
      </w:r>
    </w:p>
    <w:p w14:paraId="67B727DE" w14:textId="77777777" w:rsidR="003B6DB9" w:rsidRPr="00205779" w:rsidRDefault="003B6DB9" w:rsidP="009A2DEB">
      <w:pPr>
        <w:spacing w:line="360" w:lineRule="auto"/>
        <w:rPr>
          <w:rFonts w:ascii="宋体" w:eastAsia="宋体" w:hAnsi="宋体"/>
          <w:b/>
          <w:sz w:val="24"/>
          <w:szCs w:val="24"/>
        </w:rPr>
      </w:pPr>
    </w:p>
    <w:p w14:paraId="78816834" w14:textId="54DDC98B" w:rsidR="003B6DB9" w:rsidRPr="00205779" w:rsidRDefault="00803B6B" w:rsidP="009A2DEB">
      <w:pPr>
        <w:spacing w:line="360" w:lineRule="auto"/>
        <w:rPr>
          <w:rFonts w:ascii="宋体" w:eastAsia="宋体" w:hAnsi="宋体"/>
          <w:sz w:val="24"/>
          <w:szCs w:val="24"/>
        </w:rPr>
      </w:pPr>
      <w:r>
        <w:rPr>
          <w:rFonts w:ascii="宋体" w:eastAsia="宋体" w:hAnsi="宋体" w:hint="eastAsia"/>
          <w:b/>
          <w:sz w:val="24"/>
          <w:szCs w:val="24"/>
        </w:rPr>
        <w:t>答辩</w:t>
      </w:r>
      <w:r w:rsidR="003B6DB9" w:rsidRPr="00205779">
        <w:rPr>
          <w:rFonts w:ascii="宋体" w:eastAsia="宋体" w:hAnsi="宋体" w:hint="eastAsia"/>
          <w:b/>
          <w:sz w:val="24"/>
          <w:szCs w:val="24"/>
        </w:rPr>
        <w:t>简述</w:t>
      </w:r>
      <w:r w:rsidR="00126A62">
        <w:rPr>
          <w:rFonts w:ascii="宋体" w:eastAsia="宋体" w:hAnsi="宋体" w:hint="eastAsia"/>
          <w:b/>
          <w:sz w:val="24"/>
          <w:szCs w:val="24"/>
        </w:rPr>
        <w:t>（6</w:t>
      </w:r>
      <w:r w:rsidR="00126A62">
        <w:rPr>
          <w:rFonts w:ascii="宋体" w:eastAsia="宋体" w:hAnsi="宋体"/>
          <w:b/>
          <w:sz w:val="24"/>
          <w:szCs w:val="24"/>
        </w:rPr>
        <w:t>00</w:t>
      </w:r>
      <w:r w:rsidR="00126A62">
        <w:rPr>
          <w:rFonts w:ascii="宋体" w:eastAsia="宋体" w:hAnsi="宋体" w:hint="eastAsia"/>
          <w:b/>
          <w:sz w:val="24"/>
          <w:szCs w:val="24"/>
        </w:rPr>
        <w:t>字左右）</w:t>
      </w:r>
      <w:r w:rsidR="003B6DB9" w:rsidRPr="00205779">
        <w:rPr>
          <w:rFonts w:ascii="宋体" w:eastAsia="宋体" w:hAnsi="宋体" w:hint="eastAsia"/>
          <w:b/>
          <w:sz w:val="24"/>
          <w:szCs w:val="24"/>
        </w:rPr>
        <w:t>：</w:t>
      </w:r>
    </w:p>
    <w:p w14:paraId="013EA8D2" w14:textId="36B7687A" w:rsidR="00496EC4" w:rsidRPr="00553CDE" w:rsidRDefault="00496EC4" w:rsidP="009A2DEB">
      <w:pPr>
        <w:pStyle w:val="b"/>
        <w:spacing w:line="360" w:lineRule="auto"/>
        <w:ind w:firstLine="480"/>
        <w:rPr>
          <w:rStyle w:val="b0"/>
        </w:rPr>
      </w:pPr>
      <w:r w:rsidRPr="00553CDE">
        <w:rPr>
          <w:rStyle w:val="b0"/>
        </w:rPr>
        <w:t>我国</w:t>
      </w:r>
      <w:r w:rsidR="009479C6">
        <w:rPr>
          <w:rStyle w:val="b0"/>
          <w:rFonts w:hint="eastAsia"/>
        </w:rPr>
        <w:t>西南</w:t>
      </w:r>
      <w:r w:rsidRPr="00553CDE">
        <w:rPr>
          <w:rStyle w:val="b0"/>
          <w:rFonts w:hint="eastAsia"/>
        </w:rPr>
        <w:t>农村小学的运动建成环境较为落后，体育师资力量薄弱</w:t>
      </w:r>
      <w:r w:rsidR="009479C6">
        <w:rPr>
          <w:rStyle w:val="b0"/>
          <w:rFonts w:hint="eastAsia"/>
        </w:rPr>
        <w:t>，</w:t>
      </w:r>
      <w:r w:rsidR="00D20802">
        <w:rPr>
          <w:rStyle w:val="b0"/>
          <w:rFonts w:hint="eastAsia"/>
        </w:rPr>
        <w:t>儿童身体活动水平较低，现有</w:t>
      </w:r>
      <w:r w:rsidRPr="00553CDE">
        <w:rPr>
          <w:rStyle w:val="b0"/>
          <w:rFonts w:hint="eastAsia"/>
        </w:rPr>
        <w:t>体育教学</w:t>
      </w:r>
      <w:r w:rsidR="00D20802">
        <w:rPr>
          <w:rStyle w:val="b0"/>
          <w:rFonts w:hint="eastAsia"/>
        </w:rPr>
        <w:t>对儿童吸引力</w:t>
      </w:r>
      <w:r w:rsidR="009234AF">
        <w:rPr>
          <w:rStyle w:val="b0"/>
          <w:rFonts w:hint="eastAsia"/>
        </w:rPr>
        <w:t>相对</w:t>
      </w:r>
      <w:r w:rsidR="00D20802">
        <w:rPr>
          <w:rStyle w:val="b0"/>
          <w:rFonts w:hint="eastAsia"/>
        </w:rPr>
        <w:t>不足</w:t>
      </w:r>
      <w:r w:rsidRPr="00553CDE">
        <w:rPr>
          <w:rStyle w:val="b0"/>
          <w:rFonts w:hint="eastAsia"/>
        </w:rPr>
        <w:t>。</w:t>
      </w:r>
      <w:r w:rsidR="009234AF">
        <w:rPr>
          <w:rStyle w:val="b0"/>
          <w:rFonts w:hint="eastAsia"/>
        </w:rPr>
        <w:t>身体活动不足是若干重大慢性疾病的主要危险因素之一。然而我国约</w:t>
      </w:r>
      <w:r w:rsidR="009234AF">
        <w:rPr>
          <w:rStyle w:val="b0"/>
          <w:rFonts w:hint="eastAsia"/>
        </w:rPr>
        <w:t>8</w:t>
      </w:r>
      <w:r w:rsidR="009234AF">
        <w:rPr>
          <w:rStyle w:val="b0"/>
        </w:rPr>
        <w:t>4</w:t>
      </w:r>
      <w:r w:rsidR="009234AF">
        <w:rPr>
          <w:rStyle w:val="b0"/>
          <w:rFonts w:hint="eastAsia"/>
        </w:rPr>
        <w:t>%</w:t>
      </w:r>
      <w:r w:rsidR="009234AF">
        <w:rPr>
          <w:rStyle w:val="b0"/>
          <w:rFonts w:hint="eastAsia"/>
        </w:rPr>
        <w:t>的儿童身体活动水平达不到世界卫生组织推荐标准。</w:t>
      </w:r>
      <w:r w:rsidR="00505D9D">
        <w:rPr>
          <w:rStyle w:val="b0"/>
          <w:rFonts w:hint="eastAsia"/>
        </w:rPr>
        <w:t>为探索</w:t>
      </w:r>
      <w:r w:rsidR="00477A50">
        <w:rPr>
          <w:rStyle w:val="b0"/>
          <w:rFonts w:hint="eastAsia"/>
        </w:rPr>
        <w:t>有效提升</w:t>
      </w:r>
      <w:r>
        <w:rPr>
          <w:rStyle w:val="b0"/>
          <w:rFonts w:hint="eastAsia"/>
        </w:rPr>
        <w:t>我国</w:t>
      </w:r>
      <w:r w:rsidR="009479C6">
        <w:rPr>
          <w:rStyle w:val="b0"/>
          <w:rFonts w:hint="eastAsia"/>
        </w:rPr>
        <w:t>西南地区</w:t>
      </w:r>
      <w:r w:rsidRPr="00553CDE">
        <w:rPr>
          <w:rStyle w:val="b0"/>
          <w:rFonts w:hint="eastAsia"/>
        </w:rPr>
        <w:t>农村</w:t>
      </w:r>
      <w:r w:rsidR="00F366A7">
        <w:rPr>
          <w:rStyle w:val="b0"/>
          <w:rFonts w:hint="eastAsia"/>
        </w:rPr>
        <w:t>小学生的</w:t>
      </w:r>
      <w:r w:rsidRPr="00553CDE">
        <w:rPr>
          <w:rStyle w:val="b0"/>
          <w:rFonts w:hint="eastAsia"/>
        </w:rPr>
        <w:t>中高强度身体活动水平和体育学习兴趣</w:t>
      </w:r>
      <w:r w:rsidR="00D20802">
        <w:rPr>
          <w:rStyle w:val="b0"/>
          <w:rFonts w:hint="eastAsia"/>
        </w:rPr>
        <w:t>的学校运动干预办法，</w:t>
      </w:r>
      <w:r w:rsidR="00F366A7">
        <w:rPr>
          <w:rStyle w:val="b0"/>
          <w:rFonts w:hint="eastAsia"/>
        </w:rPr>
        <w:t>设计了本研究</w:t>
      </w:r>
      <w:r w:rsidRPr="00553CDE">
        <w:rPr>
          <w:rStyle w:val="b0"/>
          <w:rFonts w:hint="eastAsia"/>
        </w:rPr>
        <w:t>。</w:t>
      </w:r>
    </w:p>
    <w:p w14:paraId="1EFE20B6" w14:textId="27FC9A93" w:rsidR="00505D9D" w:rsidRDefault="004D275A" w:rsidP="009A2DEB">
      <w:pPr>
        <w:pStyle w:val="b"/>
        <w:spacing w:line="360" w:lineRule="auto"/>
        <w:ind w:firstLine="480"/>
        <w:rPr>
          <w:rStyle w:val="b0"/>
        </w:rPr>
      </w:pPr>
      <w:r>
        <w:rPr>
          <w:rStyle w:val="b0"/>
          <w:rFonts w:hint="eastAsia"/>
        </w:rPr>
        <w:t>本研究以我国川渝农村地区为试点，</w:t>
      </w:r>
      <w:r w:rsidR="009234AF">
        <w:rPr>
          <w:rStyle w:val="b0"/>
          <w:rFonts w:hint="eastAsia"/>
        </w:rPr>
        <w:t>以</w:t>
      </w:r>
      <w:r>
        <w:rPr>
          <w:rStyle w:val="b0"/>
          <w:rFonts w:hint="eastAsia"/>
        </w:rPr>
        <w:t>农村小学</w:t>
      </w:r>
      <w:r>
        <w:rPr>
          <w:rStyle w:val="b0"/>
          <w:rFonts w:hint="eastAsia"/>
        </w:rPr>
        <w:t>4-</w:t>
      </w:r>
      <w:r>
        <w:rPr>
          <w:rStyle w:val="b0"/>
        </w:rPr>
        <w:t>5</w:t>
      </w:r>
      <w:r>
        <w:rPr>
          <w:rStyle w:val="b0"/>
          <w:rFonts w:hint="eastAsia"/>
        </w:rPr>
        <w:t>年级学生、农村小学体育教学相关人员</w:t>
      </w:r>
      <w:r w:rsidR="009234AF">
        <w:rPr>
          <w:rStyle w:val="b0"/>
          <w:rFonts w:hint="eastAsia"/>
        </w:rPr>
        <w:t>为研究对象进行了实验研究</w:t>
      </w:r>
      <w:r>
        <w:rPr>
          <w:rStyle w:val="b0"/>
          <w:rFonts w:hint="eastAsia"/>
        </w:rPr>
        <w:t>。</w:t>
      </w:r>
      <w:r w:rsidR="00B2705D">
        <w:rPr>
          <w:rStyle w:val="b0"/>
          <w:rFonts w:hint="eastAsia"/>
        </w:rPr>
        <w:t>首先，</w:t>
      </w:r>
      <w:r>
        <w:rPr>
          <w:rStyle w:val="b0"/>
          <w:rFonts w:hint="eastAsia"/>
        </w:rPr>
        <w:t>作者深入走访调查</w:t>
      </w:r>
      <w:r w:rsidR="000154F8">
        <w:rPr>
          <w:rStyle w:val="b0"/>
          <w:rFonts w:hint="eastAsia"/>
        </w:rPr>
        <w:t>并分析</w:t>
      </w:r>
      <w:r>
        <w:rPr>
          <w:rStyle w:val="b0"/>
          <w:rFonts w:hint="eastAsia"/>
        </w:rPr>
        <w:t>了我国川渝农村小学的体育</w:t>
      </w:r>
      <w:r w:rsidR="0002094D">
        <w:rPr>
          <w:rStyle w:val="b0"/>
          <w:rFonts w:hint="eastAsia"/>
        </w:rPr>
        <w:t>教育</w:t>
      </w:r>
      <w:r>
        <w:rPr>
          <w:rStyle w:val="b0"/>
          <w:rFonts w:hint="eastAsia"/>
        </w:rPr>
        <w:t>的需求、现状及原因。</w:t>
      </w:r>
      <w:r w:rsidR="00B2705D">
        <w:rPr>
          <w:rStyle w:val="b0"/>
          <w:rFonts w:hint="eastAsia"/>
        </w:rPr>
        <w:t>其次，</w:t>
      </w:r>
      <w:r w:rsidR="00883600">
        <w:rPr>
          <w:rStyle w:val="b0"/>
          <w:rFonts w:hint="eastAsia"/>
        </w:rPr>
        <w:t>将</w:t>
      </w:r>
      <w:r w:rsidR="00883600">
        <w:rPr>
          <w:rStyle w:val="b0"/>
          <w:rFonts w:hint="eastAsia"/>
        </w:rPr>
        <w:t>1</w:t>
      </w:r>
      <w:r w:rsidR="00883600">
        <w:rPr>
          <w:rStyle w:val="b0"/>
        </w:rPr>
        <w:t>3</w:t>
      </w:r>
      <w:r w:rsidR="00883600">
        <w:rPr>
          <w:rStyle w:val="b0"/>
          <w:rFonts w:hint="eastAsia"/>
        </w:rPr>
        <w:t>所学校</w:t>
      </w:r>
      <w:r w:rsidR="00883600">
        <w:rPr>
          <w:rStyle w:val="b0"/>
          <w:rFonts w:hint="eastAsia"/>
        </w:rPr>
        <w:t>1</w:t>
      </w:r>
      <w:r w:rsidR="00883600">
        <w:rPr>
          <w:rStyle w:val="b0"/>
        </w:rPr>
        <w:t>611</w:t>
      </w:r>
      <w:r w:rsidR="00883600">
        <w:rPr>
          <w:rStyle w:val="b0"/>
          <w:rFonts w:hint="eastAsia"/>
        </w:rPr>
        <w:t>名学生分为两组，采用类实验的方法对</w:t>
      </w:r>
      <w:r w:rsidR="00B2705D">
        <w:rPr>
          <w:rStyle w:val="b0"/>
          <w:rFonts w:hint="eastAsia"/>
        </w:rPr>
        <w:t>探索</w:t>
      </w:r>
      <w:r w:rsidR="00505D9D">
        <w:rPr>
          <w:rStyle w:val="b0"/>
          <w:rFonts w:hint="eastAsia"/>
        </w:rPr>
        <w:t>运动建成环境对川渝农村小学生中高强度身体活动水平和体育学习兴趣的</w:t>
      </w:r>
      <w:r w:rsidR="00F366A7">
        <w:rPr>
          <w:rStyle w:val="b0"/>
          <w:rFonts w:hint="eastAsia"/>
        </w:rPr>
        <w:t>影响</w:t>
      </w:r>
      <w:r w:rsidR="00505D9D">
        <w:rPr>
          <w:rStyle w:val="b0"/>
          <w:rFonts w:hint="eastAsia"/>
        </w:rPr>
        <w:t>。</w:t>
      </w:r>
      <w:r w:rsidR="00B2705D">
        <w:rPr>
          <w:rStyle w:val="b0"/>
          <w:rFonts w:hint="eastAsia"/>
        </w:rPr>
        <w:t>再次，</w:t>
      </w:r>
      <w:r w:rsidR="00883600">
        <w:rPr>
          <w:rStyle w:val="b0"/>
          <w:rFonts w:hint="eastAsia"/>
        </w:rPr>
        <w:t>将</w:t>
      </w:r>
      <w:r w:rsidR="00883600">
        <w:rPr>
          <w:rStyle w:val="b0"/>
          <w:rFonts w:hint="eastAsia"/>
        </w:rPr>
        <w:t>1</w:t>
      </w:r>
      <w:r w:rsidR="00883600">
        <w:rPr>
          <w:rStyle w:val="b0"/>
        </w:rPr>
        <w:t>1</w:t>
      </w:r>
      <w:r w:rsidR="00883600">
        <w:rPr>
          <w:rStyle w:val="b0"/>
          <w:rFonts w:hint="eastAsia"/>
        </w:rPr>
        <w:t>所学校</w:t>
      </w:r>
      <w:r w:rsidR="00883600">
        <w:rPr>
          <w:rStyle w:val="b0"/>
          <w:rFonts w:hint="eastAsia"/>
        </w:rPr>
        <w:t>1</w:t>
      </w:r>
      <w:r w:rsidR="00883600">
        <w:rPr>
          <w:rStyle w:val="b0"/>
        </w:rPr>
        <w:t>457</w:t>
      </w:r>
      <w:r w:rsidR="00883600">
        <w:rPr>
          <w:rStyle w:val="b0"/>
          <w:rFonts w:hint="eastAsia"/>
        </w:rPr>
        <w:t>名学生分为两组，</w:t>
      </w:r>
      <w:r w:rsidR="00B2705D">
        <w:rPr>
          <w:rStyle w:val="b0"/>
          <w:rFonts w:hint="eastAsia"/>
        </w:rPr>
        <w:t>采用随机对照试验的方法探索趣味体育教学及其管理办法对川渝农村小学生中高强度身体活动水平和体育学习兴趣的影响。</w:t>
      </w:r>
      <w:r>
        <w:rPr>
          <w:rStyle w:val="b0"/>
          <w:rFonts w:hint="eastAsia"/>
        </w:rPr>
        <w:t>最后，</w:t>
      </w:r>
      <w:r w:rsidR="00505D9D">
        <w:rPr>
          <w:rStyle w:val="b0"/>
          <w:rFonts w:hint="eastAsia"/>
        </w:rPr>
        <w:t>采用实施科学</w:t>
      </w:r>
      <w:r w:rsidR="00505D9D">
        <w:rPr>
          <w:rFonts w:hint="eastAsia"/>
        </w:rPr>
        <w:t>综合理论框架（</w:t>
      </w:r>
      <w:r w:rsidR="00505D9D">
        <w:rPr>
          <w:rFonts w:hint="eastAsia"/>
        </w:rPr>
        <w:t>C</w:t>
      </w:r>
      <w:r w:rsidR="00505D9D">
        <w:t>FIR</w:t>
      </w:r>
      <w:r w:rsidR="00505D9D">
        <w:rPr>
          <w:rFonts w:hint="eastAsia"/>
        </w:rPr>
        <w:t>）对</w:t>
      </w:r>
      <w:r w:rsidR="00505D9D">
        <w:rPr>
          <w:rStyle w:val="b0"/>
          <w:rFonts w:hint="eastAsia"/>
        </w:rPr>
        <w:t>趣味体育课程及其</w:t>
      </w:r>
      <w:r w:rsidR="00725D6E">
        <w:rPr>
          <w:rStyle w:val="b0"/>
          <w:rFonts w:hint="eastAsia"/>
        </w:rPr>
        <w:t>管理服务</w:t>
      </w:r>
      <w:r w:rsidR="00505D9D">
        <w:rPr>
          <w:rStyle w:val="b0"/>
          <w:rFonts w:hint="eastAsia"/>
        </w:rPr>
        <w:t>的实施过程</w:t>
      </w:r>
      <w:r w:rsidR="00725D6E">
        <w:rPr>
          <w:rStyle w:val="b0"/>
          <w:rFonts w:hint="eastAsia"/>
        </w:rPr>
        <w:t>围绕干预特征、外部因素、内部因素、个人特征和实施过程</w:t>
      </w:r>
      <w:r w:rsidR="000154F8">
        <w:rPr>
          <w:rStyle w:val="b0"/>
          <w:rFonts w:hint="eastAsia"/>
        </w:rPr>
        <w:t>共五个方面</w:t>
      </w:r>
      <w:r w:rsidR="00725D6E">
        <w:rPr>
          <w:rStyle w:val="b0"/>
          <w:rFonts w:hint="eastAsia"/>
        </w:rPr>
        <w:t>进行</w:t>
      </w:r>
      <w:r w:rsidR="000154F8">
        <w:rPr>
          <w:rStyle w:val="b0"/>
          <w:rFonts w:hint="eastAsia"/>
        </w:rPr>
        <w:t>了</w:t>
      </w:r>
      <w:r w:rsidR="00725D6E">
        <w:rPr>
          <w:rStyle w:val="b0"/>
          <w:rFonts w:hint="eastAsia"/>
        </w:rPr>
        <w:t>系统评价</w:t>
      </w:r>
      <w:r w:rsidR="00505D9D">
        <w:rPr>
          <w:rStyle w:val="b0"/>
          <w:rFonts w:hint="eastAsia"/>
        </w:rPr>
        <w:t>。</w:t>
      </w:r>
    </w:p>
    <w:p w14:paraId="19A9FC38" w14:textId="4674DA99" w:rsidR="00496EC4" w:rsidRPr="00093AF2" w:rsidRDefault="00496EC4" w:rsidP="009A2DEB">
      <w:pPr>
        <w:pStyle w:val="b"/>
        <w:spacing w:line="360" w:lineRule="auto"/>
        <w:ind w:firstLine="480"/>
        <w:rPr>
          <w:bCs/>
        </w:rPr>
      </w:pPr>
      <w:r w:rsidRPr="00093AF2">
        <w:rPr>
          <w:rFonts w:hint="eastAsia"/>
          <w:bCs/>
        </w:rPr>
        <w:lastRenderedPageBreak/>
        <w:t>分析结果显示</w:t>
      </w:r>
      <w:r w:rsidR="003F2B9F">
        <w:rPr>
          <w:rFonts w:hint="eastAsia"/>
          <w:bCs/>
        </w:rPr>
        <w:t>，</w:t>
      </w:r>
      <w:r w:rsidRPr="007049AC">
        <w:rPr>
          <w:rFonts w:hint="eastAsia"/>
        </w:rPr>
        <w:t>实施趣味体育</w:t>
      </w:r>
      <w:r w:rsidR="003F2B9F">
        <w:rPr>
          <w:rFonts w:hint="eastAsia"/>
        </w:rPr>
        <w:t>课程及其管理办法的</w:t>
      </w:r>
      <w:r w:rsidRPr="007049AC">
        <w:rPr>
          <w:rFonts w:hint="eastAsia"/>
        </w:rPr>
        <w:t>干预措施能有效提升儿童的中高强度身体活动水平和体育学习兴趣。</w:t>
      </w:r>
      <w:r w:rsidR="003F2B9F">
        <w:rPr>
          <w:rFonts w:hint="eastAsia"/>
        </w:rPr>
        <w:t>在趣味体育课程实施过程方面，</w:t>
      </w:r>
      <w:r>
        <w:rPr>
          <w:rFonts w:ascii="宋体" w:hAnsi="宋体" w:cs="宋体" w:hint="eastAsia"/>
        </w:rPr>
        <w:t>虽然面临</w:t>
      </w:r>
      <w:r w:rsidR="003F2B9F">
        <w:rPr>
          <w:rFonts w:ascii="宋体" w:hAnsi="宋体" w:cs="宋体" w:hint="eastAsia"/>
        </w:rPr>
        <w:t>着</w:t>
      </w:r>
      <w:r>
        <w:rPr>
          <w:rFonts w:ascii="宋体" w:hAnsi="宋体" w:cs="宋体" w:hint="eastAsia"/>
        </w:rPr>
        <w:t>体育师资力量薄弱和缺乏</w:t>
      </w:r>
      <w:r w:rsidR="0097359B">
        <w:rPr>
          <w:rFonts w:ascii="宋体" w:hAnsi="宋体" w:cs="宋体" w:hint="eastAsia"/>
        </w:rPr>
        <w:t>体育学科教育具体</w:t>
      </w:r>
      <w:r>
        <w:rPr>
          <w:rFonts w:ascii="宋体" w:hAnsi="宋体" w:cs="宋体" w:hint="eastAsia"/>
        </w:rPr>
        <w:t>规章制度</w:t>
      </w:r>
      <w:r w:rsidR="00E44807">
        <w:rPr>
          <w:rFonts w:ascii="宋体" w:hAnsi="宋体" w:cs="宋体" w:hint="eastAsia"/>
        </w:rPr>
        <w:t>的</w:t>
      </w:r>
      <w:r>
        <w:rPr>
          <w:rFonts w:ascii="宋体" w:hAnsi="宋体" w:cs="宋体" w:hint="eastAsia"/>
        </w:rPr>
        <w:t>挑战，但趣味体育教学</w:t>
      </w:r>
      <w:r w:rsidR="0097359B">
        <w:rPr>
          <w:rFonts w:ascii="宋体" w:hAnsi="宋体" w:cs="宋体" w:hint="eastAsia"/>
        </w:rPr>
        <w:t>及其管理办法的</w:t>
      </w:r>
      <w:r>
        <w:rPr>
          <w:rFonts w:ascii="宋体" w:hAnsi="宋体" w:cs="宋体" w:hint="eastAsia"/>
        </w:rPr>
        <w:t>干预措施优势明显</w:t>
      </w:r>
      <w:r w:rsidR="00E44807">
        <w:rPr>
          <w:rFonts w:ascii="宋体" w:hAnsi="宋体" w:cs="宋体" w:hint="eastAsia"/>
        </w:rPr>
        <w:t>，</w:t>
      </w:r>
      <w:r>
        <w:rPr>
          <w:rFonts w:ascii="宋体" w:hAnsi="宋体" w:cs="宋体" w:hint="eastAsia"/>
        </w:rPr>
        <w:t>主要体现在干预方案设计、利益相关人员促进和项目沟通协作三个方面。</w:t>
      </w:r>
    </w:p>
    <w:p w14:paraId="4A2B8609" w14:textId="024CDF9D" w:rsidR="00205779" w:rsidRPr="00496EC4" w:rsidRDefault="00205779" w:rsidP="009A2DEB">
      <w:pPr>
        <w:spacing w:line="360" w:lineRule="auto"/>
        <w:rPr>
          <w:rFonts w:ascii="宋体" w:eastAsia="宋体" w:hAnsi="宋体"/>
          <w:b/>
          <w:sz w:val="24"/>
          <w:szCs w:val="24"/>
        </w:rPr>
      </w:pPr>
    </w:p>
    <w:p w14:paraId="4822D96B" w14:textId="269E890F" w:rsidR="005F0F04" w:rsidRDefault="006005C4" w:rsidP="009A2DEB">
      <w:pPr>
        <w:widowControl/>
        <w:spacing w:line="360" w:lineRule="auto"/>
        <w:jc w:val="left"/>
        <w:rPr>
          <w:rFonts w:ascii="宋体" w:eastAsia="宋体" w:hAnsi="宋体" w:cs="Arial"/>
          <w:b/>
          <w:bCs/>
          <w:color w:val="000000"/>
          <w:kern w:val="0"/>
          <w:szCs w:val="21"/>
        </w:rPr>
      </w:pPr>
      <w:r>
        <w:rPr>
          <w:rFonts w:ascii="宋体" w:eastAsia="宋体" w:hAnsi="宋体" w:cs="Arial" w:hint="eastAsia"/>
          <w:b/>
          <w:bCs/>
          <w:color w:val="000000"/>
          <w:kern w:val="0"/>
          <w:szCs w:val="21"/>
        </w:rPr>
        <w:t>预答辩</w:t>
      </w:r>
      <w:r w:rsidR="005F0F04" w:rsidRPr="00606F9F">
        <w:rPr>
          <w:rFonts w:ascii="宋体" w:eastAsia="宋体" w:hAnsi="宋体" w:cs="Arial" w:hint="eastAsia"/>
          <w:b/>
          <w:bCs/>
          <w:color w:val="000000"/>
          <w:kern w:val="0"/>
          <w:szCs w:val="21"/>
        </w:rPr>
        <w:t>组成员</w:t>
      </w:r>
    </w:p>
    <w:p w14:paraId="2F703701" w14:textId="41BFF555" w:rsidR="00B03758" w:rsidRDefault="00B03758" w:rsidP="009A2DEB">
      <w:pPr>
        <w:widowControl/>
        <w:spacing w:line="360" w:lineRule="auto"/>
        <w:jc w:val="left"/>
        <w:rPr>
          <w:rFonts w:ascii="宋体" w:eastAsia="宋体" w:hAnsi="宋体" w:cs="Arial"/>
          <w:color w:val="000000"/>
          <w:kern w:val="0"/>
          <w:szCs w:val="21"/>
        </w:rPr>
      </w:pPr>
      <w:r>
        <w:rPr>
          <w:rFonts w:ascii="宋体" w:eastAsia="宋体" w:hAnsi="宋体" w:cs="Arial" w:hint="eastAsia"/>
          <w:color w:val="000000"/>
          <w:kern w:val="0"/>
          <w:szCs w:val="21"/>
        </w:rPr>
        <w:t>金承刚</w:t>
      </w:r>
      <w:r w:rsidR="00512388" w:rsidRPr="00606F9F">
        <w:rPr>
          <w:rFonts w:ascii="宋体" w:eastAsia="宋体" w:hAnsi="宋体" w:cs="Arial" w:hint="eastAsia"/>
          <w:color w:val="000000"/>
          <w:kern w:val="0"/>
          <w:szCs w:val="21"/>
        </w:rPr>
        <w:t>（组长）</w:t>
      </w:r>
      <w:r w:rsidRPr="00606F9F">
        <w:rPr>
          <w:rFonts w:ascii="宋体" w:eastAsia="宋体" w:hAnsi="宋体" w:cs="Arial" w:hint="eastAsia"/>
          <w:color w:val="000000"/>
          <w:kern w:val="0"/>
          <w:szCs w:val="21"/>
        </w:rPr>
        <w:t>：</w:t>
      </w:r>
      <w:r>
        <w:rPr>
          <w:rFonts w:ascii="宋体" w:eastAsia="宋体" w:hAnsi="宋体" w:cs="Arial" w:hint="eastAsia"/>
          <w:color w:val="000000"/>
          <w:kern w:val="0"/>
          <w:szCs w:val="21"/>
        </w:rPr>
        <w:t>北京师范大学社会发展与公共政策学院</w:t>
      </w:r>
      <w:r w:rsidRPr="00606F9F">
        <w:rPr>
          <w:rFonts w:ascii="宋体" w:eastAsia="宋体" w:hAnsi="宋体" w:cs="Arial" w:hint="eastAsia"/>
          <w:color w:val="000000"/>
          <w:kern w:val="0"/>
          <w:szCs w:val="21"/>
        </w:rPr>
        <w:t>教授、博士生导师</w:t>
      </w:r>
    </w:p>
    <w:p w14:paraId="30CAF1ED" w14:textId="66A4222D" w:rsidR="00512388" w:rsidRPr="00512388" w:rsidRDefault="00512388" w:rsidP="009A2DEB">
      <w:pPr>
        <w:widowControl/>
        <w:spacing w:line="360" w:lineRule="auto"/>
        <w:jc w:val="left"/>
        <w:rPr>
          <w:rFonts w:ascii="宋体" w:eastAsia="宋体" w:hAnsi="宋体" w:cs="Arial"/>
          <w:color w:val="000000"/>
          <w:kern w:val="0"/>
          <w:szCs w:val="21"/>
        </w:rPr>
      </w:pPr>
      <w:r>
        <w:rPr>
          <w:rFonts w:ascii="宋体" w:eastAsia="宋体" w:hAnsi="宋体" w:cs="Arial" w:hint="eastAsia"/>
          <w:color w:val="000000"/>
          <w:kern w:val="0"/>
          <w:szCs w:val="21"/>
        </w:rPr>
        <w:t>田东华</w:t>
      </w:r>
      <w:r w:rsidRPr="00606F9F">
        <w:rPr>
          <w:rFonts w:ascii="宋体" w:eastAsia="宋体" w:hAnsi="宋体" w:cs="Arial" w:hint="eastAsia"/>
          <w:color w:val="000000"/>
          <w:kern w:val="0"/>
          <w:szCs w:val="21"/>
        </w:rPr>
        <w:t>：</w:t>
      </w:r>
      <w:r>
        <w:rPr>
          <w:rFonts w:ascii="宋体" w:eastAsia="宋体" w:hAnsi="宋体" w:cs="Arial" w:hint="eastAsia"/>
          <w:color w:val="000000"/>
          <w:kern w:val="0"/>
          <w:szCs w:val="21"/>
        </w:rPr>
        <w:t>北京师范大学社会发展与公共政策学院</w:t>
      </w:r>
      <w:r w:rsidRPr="00606F9F">
        <w:rPr>
          <w:rFonts w:ascii="宋体" w:eastAsia="宋体" w:hAnsi="宋体" w:cs="Arial" w:hint="eastAsia"/>
          <w:color w:val="000000"/>
          <w:kern w:val="0"/>
          <w:szCs w:val="21"/>
        </w:rPr>
        <w:t>教授、博士生导师</w:t>
      </w:r>
    </w:p>
    <w:p w14:paraId="737B93BA" w14:textId="4FA4369B" w:rsidR="0097359B" w:rsidRPr="004D6D71" w:rsidRDefault="00AB6727" w:rsidP="009A2DEB">
      <w:pPr>
        <w:spacing w:line="360" w:lineRule="auto"/>
        <w:rPr>
          <w:rFonts w:ascii="宋体" w:eastAsia="宋体" w:hAnsi="宋体" w:cs="Arial"/>
          <w:color w:val="000000"/>
          <w:kern w:val="0"/>
          <w:szCs w:val="21"/>
        </w:rPr>
      </w:pPr>
      <w:r w:rsidRPr="00AB6727">
        <w:rPr>
          <w:rFonts w:ascii="宋体" w:eastAsia="宋体" w:hAnsi="宋体" w:cs="Arial" w:hint="eastAsia"/>
          <w:color w:val="000000"/>
          <w:kern w:val="0"/>
          <w:szCs w:val="21"/>
        </w:rPr>
        <w:t>陈彬莉</w:t>
      </w:r>
      <w:r w:rsidR="0097359B" w:rsidRPr="00AB6727">
        <w:rPr>
          <w:rFonts w:ascii="宋体" w:eastAsia="宋体" w:hAnsi="宋体" w:cs="Arial" w:hint="eastAsia"/>
          <w:color w:val="000000"/>
          <w:kern w:val="0"/>
          <w:szCs w:val="21"/>
        </w:rPr>
        <w:t>：北京师范大学</w:t>
      </w:r>
      <w:r w:rsidRPr="00AB6727">
        <w:rPr>
          <w:rFonts w:ascii="宋体" w:eastAsia="宋体" w:hAnsi="宋体" w:cs="Arial" w:hint="eastAsia"/>
          <w:color w:val="000000"/>
          <w:kern w:val="0"/>
          <w:szCs w:val="21"/>
        </w:rPr>
        <w:t>社会发展与公共政策学院</w:t>
      </w:r>
      <w:r w:rsidR="005A16B5">
        <w:rPr>
          <w:rFonts w:ascii="宋体" w:eastAsia="宋体" w:hAnsi="宋体" w:cs="Arial" w:hint="eastAsia"/>
          <w:color w:val="000000"/>
          <w:kern w:val="0"/>
          <w:szCs w:val="21"/>
        </w:rPr>
        <w:t>副教授</w:t>
      </w:r>
      <w:r w:rsidR="004D6D71">
        <w:rPr>
          <w:rFonts w:ascii="宋体" w:eastAsia="宋体" w:hAnsi="宋体" w:cs="Arial" w:hint="eastAsia"/>
          <w:color w:val="000000"/>
          <w:kern w:val="0"/>
          <w:szCs w:val="21"/>
        </w:rPr>
        <w:t>、硕士生导师</w:t>
      </w:r>
    </w:p>
    <w:p w14:paraId="6AEDB0F7" w14:textId="42A123A5" w:rsidR="00887084" w:rsidRDefault="005A16B5" w:rsidP="009A2DEB">
      <w:pPr>
        <w:spacing w:line="360" w:lineRule="auto"/>
        <w:rPr>
          <w:rFonts w:ascii="宋体" w:eastAsia="宋体" w:hAnsi="宋体" w:cs="Arial"/>
          <w:color w:val="000000"/>
          <w:kern w:val="0"/>
          <w:szCs w:val="21"/>
        </w:rPr>
      </w:pPr>
      <w:r>
        <w:rPr>
          <w:rFonts w:ascii="宋体" w:eastAsia="宋体" w:hAnsi="宋体" w:cs="Arial" w:hint="eastAsia"/>
          <w:color w:val="000000"/>
          <w:kern w:val="0"/>
          <w:szCs w:val="21"/>
        </w:rPr>
        <w:t>张维军：</w:t>
      </w:r>
      <w:r w:rsidRPr="00AB6727">
        <w:rPr>
          <w:rFonts w:ascii="宋体" w:eastAsia="宋体" w:hAnsi="宋体" w:cs="Arial" w:hint="eastAsia"/>
          <w:color w:val="000000"/>
          <w:kern w:val="0"/>
          <w:szCs w:val="21"/>
        </w:rPr>
        <w:t>北京师范大学社会发展与公共政策学院</w:t>
      </w:r>
      <w:r>
        <w:rPr>
          <w:rFonts w:ascii="宋体" w:eastAsia="宋体" w:hAnsi="宋体" w:cs="Arial" w:hint="eastAsia"/>
          <w:color w:val="000000"/>
          <w:kern w:val="0"/>
          <w:szCs w:val="21"/>
        </w:rPr>
        <w:t>副教授</w:t>
      </w:r>
      <w:r w:rsidR="004D6D71">
        <w:rPr>
          <w:rFonts w:ascii="宋体" w:eastAsia="宋体" w:hAnsi="宋体" w:cs="Arial" w:hint="eastAsia"/>
          <w:color w:val="000000"/>
          <w:kern w:val="0"/>
          <w:szCs w:val="21"/>
        </w:rPr>
        <w:t>、</w:t>
      </w:r>
      <w:r w:rsidR="00291FC7">
        <w:rPr>
          <w:rFonts w:ascii="宋体" w:eastAsia="宋体" w:hAnsi="宋体" w:cs="Arial" w:hint="eastAsia"/>
          <w:color w:val="000000"/>
          <w:kern w:val="0"/>
          <w:szCs w:val="21"/>
        </w:rPr>
        <w:t>硕士生导师</w:t>
      </w:r>
    </w:p>
    <w:p w14:paraId="3AE14E9A" w14:textId="77777777" w:rsidR="009A2DEB" w:rsidRPr="00887084" w:rsidRDefault="009A2DEB" w:rsidP="009A2DEB">
      <w:pPr>
        <w:spacing w:line="360" w:lineRule="auto"/>
        <w:rPr>
          <w:rFonts w:ascii="宋体" w:eastAsia="宋体" w:hAnsi="宋体" w:cs="Arial" w:hint="eastAsia"/>
          <w:color w:val="000000"/>
          <w:kern w:val="0"/>
          <w:szCs w:val="21"/>
        </w:rPr>
      </w:pPr>
    </w:p>
    <w:p w14:paraId="481B46B6" w14:textId="06E60D84" w:rsidR="003B6DB9" w:rsidRPr="00887084" w:rsidRDefault="009A2DEB" w:rsidP="009A2DEB">
      <w:pPr>
        <w:widowControl/>
        <w:spacing w:line="360" w:lineRule="auto"/>
        <w:jc w:val="left"/>
        <w:rPr>
          <w:rFonts w:ascii="Times New Roman" w:eastAsia="宋体" w:hAnsi="Times New Roman"/>
          <w:color w:val="000000"/>
          <w:kern w:val="0"/>
          <w:szCs w:val="21"/>
        </w:rPr>
      </w:pPr>
      <w:r>
        <w:rPr>
          <w:rFonts w:ascii="宋体" w:eastAsia="宋体" w:hAnsi="宋体" w:cs="Arial" w:hint="eastAsia"/>
          <w:b/>
          <w:bCs/>
          <w:color w:val="000000"/>
          <w:kern w:val="0"/>
          <w:szCs w:val="21"/>
        </w:rPr>
        <w:t>预</w:t>
      </w:r>
      <w:r w:rsidR="00262E77">
        <w:rPr>
          <w:rFonts w:ascii="宋体" w:eastAsia="宋体" w:hAnsi="宋体" w:cs="Arial" w:hint="eastAsia"/>
          <w:b/>
          <w:bCs/>
          <w:color w:val="000000"/>
          <w:kern w:val="0"/>
          <w:szCs w:val="21"/>
        </w:rPr>
        <w:t>答辩</w:t>
      </w:r>
      <w:r w:rsidR="005F0F04" w:rsidRPr="00606F9F">
        <w:rPr>
          <w:rFonts w:ascii="宋体" w:eastAsia="宋体" w:hAnsi="宋体" w:cs="Arial" w:hint="eastAsia"/>
          <w:b/>
          <w:bCs/>
          <w:color w:val="000000"/>
          <w:kern w:val="0"/>
          <w:szCs w:val="21"/>
        </w:rPr>
        <w:t>秘书：</w:t>
      </w:r>
      <w:r w:rsidR="005F0F04">
        <w:rPr>
          <w:rFonts w:ascii="宋体" w:eastAsia="宋体" w:hAnsi="宋体" w:cs="Arial" w:hint="eastAsia"/>
          <w:color w:val="000000"/>
          <w:kern w:val="0"/>
          <w:szCs w:val="21"/>
        </w:rPr>
        <w:t>王义卿</w:t>
      </w:r>
      <w:r w:rsidR="005F0F04" w:rsidRPr="00606F9F">
        <w:rPr>
          <w:rFonts w:ascii="宋体" w:eastAsia="宋体" w:hAnsi="宋体" w:cs="Arial" w:hint="eastAsia"/>
          <w:color w:val="000000"/>
          <w:kern w:val="0"/>
          <w:szCs w:val="21"/>
        </w:rPr>
        <w:t>（</w:t>
      </w:r>
      <w:r w:rsidR="005F0F04">
        <w:rPr>
          <w:rFonts w:ascii="宋体" w:eastAsia="宋体" w:hAnsi="宋体" w:cs="Arial" w:hint="eastAsia"/>
          <w:color w:val="000000"/>
          <w:kern w:val="0"/>
          <w:szCs w:val="21"/>
        </w:rPr>
        <w:t>北京师范大学社会发展与公共政策学院</w:t>
      </w:r>
      <w:r w:rsidR="005F0F04">
        <w:rPr>
          <w:rFonts w:ascii="宋体" w:eastAsia="宋体" w:hAnsi="宋体" w:cs="Arial"/>
          <w:color w:val="000000"/>
          <w:kern w:val="0"/>
          <w:szCs w:val="21"/>
        </w:rPr>
        <w:t>2019</w:t>
      </w:r>
      <w:r w:rsidR="005F0F04" w:rsidRPr="00606F9F">
        <w:rPr>
          <w:rFonts w:ascii="宋体" w:eastAsia="宋体" w:hAnsi="宋体" w:cs="Arial" w:hint="eastAsia"/>
          <w:color w:val="000000"/>
          <w:kern w:val="0"/>
          <w:szCs w:val="21"/>
        </w:rPr>
        <w:t>级博士</w:t>
      </w:r>
      <w:r w:rsidR="005F0F04">
        <w:rPr>
          <w:rFonts w:ascii="宋体" w:eastAsia="宋体" w:hAnsi="宋体" w:cs="Arial" w:hint="eastAsia"/>
          <w:color w:val="000000"/>
          <w:kern w:val="0"/>
          <w:szCs w:val="21"/>
        </w:rPr>
        <w:t>研究</w:t>
      </w:r>
      <w:r w:rsidR="005F0F04" w:rsidRPr="00606F9F">
        <w:rPr>
          <w:rFonts w:ascii="宋体" w:eastAsia="宋体" w:hAnsi="宋体" w:cs="Arial" w:hint="eastAsia"/>
          <w:color w:val="000000"/>
          <w:kern w:val="0"/>
          <w:szCs w:val="21"/>
        </w:rPr>
        <w:t>生）</w:t>
      </w:r>
    </w:p>
    <w:sectPr w:rsidR="003B6DB9" w:rsidRPr="00887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5772" w14:textId="77777777" w:rsidR="0001551E" w:rsidRDefault="0001551E" w:rsidP="006717C2">
      <w:r>
        <w:separator/>
      </w:r>
    </w:p>
  </w:endnote>
  <w:endnote w:type="continuationSeparator" w:id="0">
    <w:p w14:paraId="26CC4ABF" w14:textId="77777777" w:rsidR="0001551E" w:rsidRDefault="0001551E" w:rsidP="006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BCA7" w14:textId="77777777" w:rsidR="0001551E" w:rsidRDefault="0001551E" w:rsidP="006717C2">
      <w:r>
        <w:separator/>
      </w:r>
    </w:p>
  </w:footnote>
  <w:footnote w:type="continuationSeparator" w:id="0">
    <w:p w14:paraId="06B2A93C" w14:textId="77777777" w:rsidR="0001551E" w:rsidRDefault="0001551E" w:rsidP="00671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73"/>
    <w:rsid w:val="000154F8"/>
    <w:rsid w:val="0001551E"/>
    <w:rsid w:val="0002094D"/>
    <w:rsid w:val="00023DA8"/>
    <w:rsid w:val="00024F26"/>
    <w:rsid w:val="00040F7C"/>
    <w:rsid w:val="001261C3"/>
    <w:rsid w:val="00126A62"/>
    <w:rsid w:val="00136ABE"/>
    <w:rsid w:val="00141DDD"/>
    <w:rsid w:val="00173B36"/>
    <w:rsid w:val="001F59AC"/>
    <w:rsid w:val="00205779"/>
    <w:rsid w:val="00257AFE"/>
    <w:rsid w:val="00262E77"/>
    <w:rsid w:val="002859D0"/>
    <w:rsid w:val="00291FC7"/>
    <w:rsid w:val="002A1568"/>
    <w:rsid w:val="003724E6"/>
    <w:rsid w:val="0037489C"/>
    <w:rsid w:val="003B6DB9"/>
    <w:rsid w:val="003E2CD0"/>
    <w:rsid w:val="003F2B9F"/>
    <w:rsid w:val="004501D4"/>
    <w:rsid w:val="00466673"/>
    <w:rsid w:val="0047221C"/>
    <w:rsid w:val="00477A50"/>
    <w:rsid w:val="00480CA0"/>
    <w:rsid w:val="00482665"/>
    <w:rsid w:val="00485CAF"/>
    <w:rsid w:val="00496EC4"/>
    <w:rsid w:val="004D275A"/>
    <w:rsid w:val="004D6D71"/>
    <w:rsid w:val="00505D9D"/>
    <w:rsid w:val="00512388"/>
    <w:rsid w:val="005333E4"/>
    <w:rsid w:val="005464FC"/>
    <w:rsid w:val="005A16B5"/>
    <w:rsid w:val="005A6F95"/>
    <w:rsid w:val="005F0F04"/>
    <w:rsid w:val="006005C4"/>
    <w:rsid w:val="006717C2"/>
    <w:rsid w:val="00692009"/>
    <w:rsid w:val="006A4F4E"/>
    <w:rsid w:val="006D2EC5"/>
    <w:rsid w:val="006E3F96"/>
    <w:rsid w:val="00725D6E"/>
    <w:rsid w:val="00741D03"/>
    <w:rsid w:val="007B1D40"/>
    <w:rsid w:val="00803B6B"/>
    <w:rsid w:val="008170D1"/>
    <w:rsid w:val="0082783D"/>
    <w:rsid w:val="008500B9"/>
    <w:rsid w:val="00883600"/>
    <w:rsid w:val="00887084"/>
    <w:rsid w:val="008C6E63"/>
    <w:rsid w:val="009234AF"/>
    <w:rsid w:val="009479C6"/>
    <w:rsid w:val="0097359B"/>
    <w:rsid w:val="00975401"/>
    <w:rsid w:val="00976592"/>
    <w:rsid w:val="00982B9B"/>
    <w:rsid w:val="009A2DEB"/>
    <w:rsid w:val="00A57F88"/>
    <w:rsid w:val="00A64011"/>
    <w:rsid w:val="00A66179"/>
    <w:rsid w:val="00AB6727"/>
    <w:rsid w:val="00B03758"/>
    <w:rsid w:val="00B13C17"/>
    <w:rsid w:val="00B2705D"/>
    <w:rsid w:val="00B35D3D"/>
    <w:rsid w:val="00B51FEB"/>
    <w:rsid w:val="00B71D5B"/>
    <w:rsid w:val="00CB1405"/>
    <w:rsid w:val="00CD3855"/>
    <w:rsid w:val="00CE0492"/>
    <w:rsid w:val="00CF2929"/>
    <w:rsid w:val="00D20802"/>
    <w:rsid w:val="00D22131"/>
    <w:rsid w:val="00D237AC"/>
    <w:rsid w:val="00D31831"/>
    <w:rsid w:val="00D321B5"/>
    <w:rsid w:val="00D40DCF"/>
    <w:rsid w:val="00D848D9"/>
    <w:rsid w:val="00D9158D"/>
    <w:rsid w:val="00D91C69"/>
    <w:rsid w:val="00D97EFF"/>
    <w:rsid w:val="00DB3CD8"/>
    <w:rsid w:val="00E01D4D"/>
    <w:rsid w:val="00E20AF4"/>
    <w:rsid w:val="00E44807"/>
    <w:rsid w:val="00E85C05"/>
    <w:rsid w:val="00F325B6"/>
    <w:rsid w:val="00F366A7"/>
    <w:rsid w:val="00F73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FB92"/>
  <w15:chartTrackingRefBased/>
  <w15:docId w15:val="{6AB9E8EE-29B0-4BCF-BF16-AB2E7513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2B9B"/>
    <w:pPr>
      <w:autoSpaceDE w:val="0"/>
      <w:autoSpaceDN w:val="0"/>
      <w:adjustRightInd w:val="0"/>
      <w:ind w:left="120"/>
      <w:jc w:val="left"/>
    </w:pPr>
    <w:rPr>
      <w:rFonts w:ascii="微软雅黑" w:eastAsia="微软雅黑" w:hAnsi="Times New Roman" w:cs="微软雅黑"/>
      <w:b/>
      <w:bCs/>
      <w:kern w:val="0"/>
      <w:sz w:val="24"/>
      <w:szCs w:val="24"/>
    </w:rPr>
  </w:style>
  <w:style w:type="character" w:customStyle="1" w:styleId="a4">
    <w:name w:val="正文文本 字符"/>
    <w:link w:val="a3"/>
    <w:uiPriority w:val="1"/>
    <w:rsid w:val="00982B9B"/>
    <w:rPr>
      <w:rFonts w:ascii="微软雅黑" w:eastAsia="微软雅黑" w:hAnsi="Times New Roman" w:cs="微软雅黑"/>
      <w:b/>
      <w:bCs/>
      <w:kern w:val="0"/>
      <w:sz w:val="24"/>
      <w:szCs w:val="24"/>
    </w:rPr>
  </w:style>
  <w:style w:type="paragraph" w:styleId="a5">
    <w:name w:val="header"/>
    <w:basedOn w:val="a"/>
    <w:link w:val="a6"/>
    <w:uiPriority w:val="99"/>
    <w:unhideWhenUsed/>
    <w:rsid w:val="00CD38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3855"/>
    <w:rPr>
      <w:kern w:val="2"/>
      <w:sz w:val="18"/>
      <w:szCs w:val="18"/>
    </w:rPr>
  </w:style>
  <w:style w:type="paragraph" w:styleId="a7">
    <w:name w:val="footer"/>
    <w:basedOn w:val="a"/>
    <w:link w:val="a8"/>
    <w:uiPriority w:val="99"/>
    <w:unhideWhenUsed/>
    <w:rsid w:val="00CD3855"/>
    <w:pPr>
      <w:tabs>
        <w:tab w:val="center" w:pos="4153"/>
        <w:tab w:val="right" w:pos="8306"/>
      </w:tabs>
      <w:snapToGrid w:val="0"/>
      <w:jc w:val="left"/>
    </w:pPr>
    <w:rPr>
      <w:sz w:val="18"/>
      <w:szCs w:val="18"/>
    </w:rPr>
  </w:style>
  <w:style w:type="character" w:customStyle="1" w:styleId="a8">
    <w:name w:val="页脚 字符"/>
    <w:basedOn w:val="a0"/>
    <w:link w:val="a7"/>
    <w:uiPriority w:val="99"/>
    <w:rsid w:val="00CD3855"/>
    <w:rPr>
      <w:kern w:val="2"/>
      <w:sz w:val="18"/>
      <w:szCs w:val="18"/>
    </w:rPr>
  </w:style>
  <w:style w:type="paragraph" w:styleId="a9">
    <w:name w:val="Revision"/>
    <w:hidden/>
    <w:uiPriority w:val="99"/>
    <w:semiHidden/>
    <w:rsid w:val="00F325B6"/>
    <w:rPr>
      <w:kern w:val="2"/>
      <w:sz w:val="21"/>
      <w:szCs w:val="22"/>
    </w:rPr>
  </w:style>
  <w:style w:type="paragraph" w:customStyle="1" w:styleId="b">
    <w:name w:val="正文b"/>
    <w:basedOn w:val="a"/>
    <w:link w:val="b0"/>
    <w:autoRedefine/>
    <w:qFormat/>
    <w:rsid w:val="00496EC4"/>
    <w:pPr>
      <w:widowControl/>
      <w:spacing w:line="400" w:lineRule="exact"/>
      <w:ind w:firstLineChars="200" w:firstLine="200"/>
    </w:pPr>
    <w:rPr>
      <w:rFonts w:ascii="Times New Roman" w:eastAsia="宋体" w:hAnsi="Times New Roman"/>
      <w:kern w:val="0"/>
      <w:sz w:val="24"/>
      <w:szCs w:val="24"/>
    </w:rPr>
  </w:style>
  <w:style w:type="character" w:customStyle="1" w:styleId="b0">
    <w:name w:val="正文b 字符"/>
    <w:basedOn w:val="a0"/>
    <w:link w:val="b"/>
    <w:rsid w:val="00496EC4"/>
    <w:rPr>
      <w:rFonts w:ascii="Times New Roman" w:eastAsia="宋体"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4320;&#39064;\&#24320;&#39064;&#26448;&#26009;\&#25552;&#20132;&#25945;&#21153;&#22788;&#26448;&#2600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提交教务处材料</Template>
  <TotalTime>236</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dcterms:created xsi:type="dcterms:W3CDTF">2022-01-05T03:44:00Z</dcterms:created>
  <dcterms:modified xsi:type="dcterms:W3CDTF">2022-03-29T07:15:00Z</dcterms:modified>
</cp:coreProperties>
</file>